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contextualSpacing w:val="0"/>
        <w:jc w:val="center"/>
        <w:rPr>
          <w:b w:val="1"/>
          <w:color w:val="595959"/>
          <w:sz w:val="32"/>
          <w:szCs w:val="32"/>
        </w:rPr>
      </w:pPr>
      <w:r w:rsidDel="00000000" w:rsidR="00000000" w:rsidRPr="00000000">
        <w:rPr>
          <w:b w:val="1"/>
          <w:color w:val="595959"/>
          <w:sz w:val="32"/>
          <w:szCs w:val="32"/>
          <w:rtl w:val="0"/>
        </w:rPr>
        <w:t xml:space="preserve">El ‘Pacto por la Productividad' es la clave para impulsar el crecimiento sostenible de América Latina</w:t>
      </w:r>
    </w:p>
    <w:p w:rsidR="00000000" w:rsidDel="00000000" w:rsidP="00000000" w:rsidRDefault="00000000" w:rsidRPr="00000000" w14:paraId="00000001">
      <w:pPr>
        <w:shd w:fill="ffffff" w:val="clear"/>
        <w:contextualSpacing w:val="0"/>
        <w:rPr>
          <w:rFonts w:ascii="Arial Narrow" w:cs="Arial Narrow" w:eastAsia="Arial Narrow" w:hAnsi="Arial Narrow"/>
          <w:i w:val="1"/>
          <w:color w:val="7f7f7f"/>
          <w:sz w:val="24"/>
          <w:szCs w:val="24"/>
        </w:rPr>
      </w:pPr>
      <w:r w:rsidDel="00000000" w:rsidR="00000000" w:rsidRPr="00000000">
        <w:rPr>
          <w:rFonts w:ascii="Arial Narrow" w:cs="Arial Narrow" w:eastAsia="Arial Narrow" w:hAnsi="Arial Narrow"/>
          <w:i w:val="1"/>
          <w:color w:val="7f7f7f"/>
          <w:sz w:val="24"/>
          <w:szCs w:val="24"/>
          <w:rtl w:val="0"/>
        </w:rPr>
        <w:t xml:space="preserve"> </w:t>
      </w:r>
    </w:p>
    <w:p w:rsidR="00000000" w:rsidDel="00000000" w:rsidP="00000000" w:rsidRDefault="00000000" w:rsidRPr="00000000" w14:paraId="00000002">
      <w:pPr>
        <w:shd w:fill="ffffff" w:val="clear"/>
        <w:contextualSpacing w:val="0"/>
        <w:rPr>
          <w:rFonts w:ascii="Arial Narrow" w:cs="Arial Narrow" w:eastAsia="Arial Narrow" w:hAnsi="Arial Narrow"/>
          <w:i w:val="1"/>
          <w:color w:val="7f7f7f"/>
          <w:sz w:val="24"/>
          <w:szCs w:val="24"/>
        </w:rPr>
      </w:pPr>
      <w:r w:rsidDel="00000000" w:rsidR="00000000" w:rsidRPr="00000000">
        <w:rPr>
          <w:rFonts w:ascii="Arial Narrow" w:cs="Arial Narrow" w:eastAsia="Arial Narrow" w:hAnsi="Arial Narrow"/>
          <w:i w:val="1"/>
          <w:color w:val="7f7f7f"/>
          <w:sz w:val="24"/>
          <w:szCs w:val="24"/>
          <w:rtl w:val="0"/>
        </w:rPr>
        <w:t xml:space="preserve">En el primer día de la Conferencia CAF: Productividad e Innovación para el Desarrollo, el debate entre los 500 líderes globales se centró en el futuro del empleo y el desarrollo de habilidades, al igual que el rol de las ciudades para impulsar el crecimiento.  </w:t>
      </w:r>
    </w:p>
    <w:p w:rsidR="00000000" w:rsidDel="00000000" w:rsidP="00000000" w:rsidRDefault="00000000" w:rsidRPr="00000000" w14:paraId="00000003">
      <w:pPr>
        <w:shd w:fill="ffffff" w:val="clear"/>
        <w:contextualSpacing w:val="0"/>
        <w:jc w:val="both"/>
        <w:rPr>
          <w:rFonts w:ascii="Arial Narrow" w:cs="Arial Narrow" w:eastAsia="Arial Narrow" w:hAnsi="Arial Narrow"/>
          <w:i w:val="1"/>
          <w:color w:val="7f7f7f"/>
          <w:sz w:val="24"/>
          <w:szCs w:val="24"/>
        </w:rPr>
      </w:pPr>
      <w:r w:rsidDel="00000000" w:rsidR="00000000" w:rsidRPr="00000000">
        <w:rPr>
          <w:rtl w:val="0"/>
        </w:rPr>
      </w:r>
    </w:p>
    <w:p w:rsidR="00000000" w:rsidDel="00000000" w:rsidP="00000000" w:rsidRDefault="00000000" w:rsidRPr="00000000" w14:paraId="00000004">
      <w:pPr>
        <w:shd w:fill="ffffff" w:val="clear"/>
        <w:contextualSpacing w:val="0"/>
        <w:jc w:val="both"/>
        <w:rPr>
          <w:rFonts w:ascii="Arial Narrow" w:cs="Arial Narrow" w:eastAsia="Arial Narrow" w:hAnsi="Arial Narrow"/>
          <w:i w:val="1"/>
          <w:color w:val="7f7f7f"/>
          <w:sz w:val="24"/>
          <w:szCs w:val="24"/>
        </w:rPr>
      </w:pPr>
      <w:r w:rsidDel="00000000" w:rsidR="00000000" w:rsidRPr="00000000">
        <w:rPr>
          <w:rFonts w:ascii="Arial Narrow" w:cs="Arial Narrow" w:eastAsia="Arial Narrow" w:hAnsi="Arial Narrow"/>
          <w:i w:val="1"/>
          <w:color w:val="7f7f7f"/>
          <w:sz w:val="24"/>
          <w:szCs w:val="24"/>
        </w:rPr>
        <w:drawing>
          <wp:inline distB="114300" distT="114300" distL="114300" distR="114300">
            <wp:extent cx="5734050" cy="370840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4050" cy="37084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hd w:fill="ffffff" w:val="clear"/>
        <w:contextualSpacing w:val="0"/>
        <w:jc w:val="both"/>
        <w:rPr>
          <w:rFonts w:ascii="Arial Narrow" w:cs="Arial Narrow" w:eastAsia="Arial Narrow" w:hAnsi="Arial Narrow"/>
          <w:i w:val="1"/>
          <w:color w:val="7f7f7f"/>
          <w:sz w:val="24"/>
          <w:szCs w:val="24"/>
        </w:rPr>
      </w:pPr>
      <w:r w:rsidDel="00000000" w:rsidR="00000000" w:rsidRPr="00000000">
        <w:rPr>
          <w:rtl w:val="0"/>
        </w:rPr>
      </w:r>
    </w:p>
    <w:p w:rsidR="00000000" w:rsidDel="00000000" w:rsidP="00000000" w:rsidRDefault="00000000" w:rsidRPr="00000000" w14:paraId="00000006">
      <w:pPr>
        <w:shd w:fill="ffffff" w:val="clea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i w:val="1"/>
          <w:color w:val="7f7f7f"/>
          <w:sz w:val="24"/>
          <w:szCs w:val="24"/>
          <w:rtl w:val="0"/>
        </w:rPr>
        <w:t xml:space="preserve">(Ciudad de México, 08 de noviembre de </w:t>
      </w:r>
      <w:r w:rsidDel="00000000" w:rsidR="00000000" w:rsidRPr="00000000">
        <w:rPr>
          <w:rFonts w:ascii="Arial Narrow" w:cs="Arial Narrow" w:eastAsia="Arial Narrow" w:hAnsi="Arial Narrow"/>
          <w:i w:val="1"/>
          <w:color w:val="808080"/>
          <w:sz w:val="24"/>
          <w:szCs w:val="24"/>
          <w:rtl w:val="0"/>
        </w:rPr>
        <w:t xml:space="preserve">2018</w:t>
      </w:r>
      <w:r w:rsidDel="00000000" w:rsidR="00000000" w:rsidRPr="00000000">
        <w:rPr>
          <w:rFonts w:ascii="Arial Narrow" w:cs="Arial Narrow" w:eastAsia="Arial Narrow" w:hAnsi="Arial Narrow"/>
          <w:i w:val="1"/>
          <w:color w:val="7f7f7f"/>
          <w:sz w:val="24"/>
          <w:szCs w:val="24"/>
          <w:rtl w:val="0"/>
        </w:rPr>
        <w:t xml:space="preserve">). </w:t>
      </w:r>
      <w:r w:rsidDel="00000000" w:rsidR="00000000" w:rsidRPr="00000000">
        <w:rPr>
          <w:rFonts w:ascii="Arial Narrow" w:cs="Arial Narrow" w:eastAsia="Arial Narrow" w:hAnsi="Arial Narrow"/>
          <w:rtl w:val="0"/>
        </w:rPr>
        <w:t xml:space="preserve">El presidente de la República de Colombia, </w:t>
      </w:r>
      <w:r w:rsidDel="00000000" w:rsidR="00000000" w:rsidRPr="00000000">
        <w:rPr>
          <w:rFonts w:ascii="Arial Narrow" w:cs="Arial Narrow" w:eastAsia="Arial Narrow" w:hAnsi="Arial Narrow"/>
          <w:b w:val="1"/>
          <w:rtl w:val="0"/>
        </w:rPr>
        <w:t xml:space="preserve">Iván Duque</w:t>
      </w:r>
      <w:r w:rsidDel="00000000" w:rsidR="00000000" w:rsidRPr="00000000">
        <w:rPr>
          <w:rFonts w:ascii="Arial Narrow" w:cs="Arial Narrow" w:eastAsia="Arial Narrow" w:hAnsi="Arial Narrow"/>
          <w:rtl w:val="0"/>
        </w:rPr>
        <w:t xml:space="preserve">, junto con el presidente ejecutivo de CAF -banco de desarrollo de América Latina-, </w:t>
      </w:r>
      <w:r w:rsidDel="00000000" w:rsidR="00000000" w:rsidRPr="00000000">
        <w:rPr>
          <w:rFonts w:ascii="Arial Narrow" w:cs="Arial Narrow" w:eastAsia="Arial Narrow" w:hAnsi="Arial Narrow"/>
          <w:b w:val="1"/>
          <w:rtl w:val="0"/>
        </w:rPr>
        <w:t xml:space="preserve">Luis Carranza</w:t>
      </w:r>
      <w:r w:rsidDel="00000000" w:rsidR="00000000" w:rsidRPr="00000000">
        <w:rPr>
          <w:rFonts w:ascii="Arial Narrow" w:cs="Arial Narrow" w:eastAsia="Arial Narrow" w:hAnsi="Arial Narrow"/>
          <w:rtl w:val="0"/>
        </w:rPr>
        <w:t xml:space="preserve">, abrieron el debate en la </w:t>
      </w:r>
      <w:hyperlink r:id="rId7">
        <w:r w:rsidDel="00000000" w:rsidR="00000000" w:rsidRPr="00000000">
          <w:rPr>
            <w:rFonts w:ascii="Arial Narrow" w:cs="Arial Narrow" w:eastAsia="Arial Narrow" w:hAnsi="Arial Narrow"/>
            <w:color w:val="1155cc"/>
            <w:u w:val="single"/>
            <w:rtl w:val="0"/>
          </w:rPr>
          <w:t xml:space="preserve">Conferencia CAF: Productividad e Innovación para el Desarrollo</w:t>
        </w:r>
      </w:hyperlink>
      <w:r w:rsidDel="00000000" w:rsidR="00000000" w:rsidRPr="00000000">
        <w:rPr>
          <w:rFonts w:ascii="Arial Narrow" w:cs="Arial Narrow" w:eastAsia="Arial Narrow" w:hAnsi="Arial Narrow"/>
          <w:rtl w:val="0"/>
        </w:rPr>
        <w:t xml:space="preserve">, en el centro de eventos Hall 74 (Calle 74 # 14–25) en Bogotá, Colombia.</w:t>
      </w:r>
    </w:p>
    <w:p w:rsidR="00000000" w:rsidDel="00000000" w:rsidP="00000000" w:rsidRDefault="00000000" w:rsidRPr="00000000" w14:paraId="00000007">
      <w:pPr>
        <w:shd w:fill="ffffff" w:val="clear"/>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8">
      <w:pPr>
        <w:shd w:fill="ffffff" w:val="clea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 Presidente Duque señaló en su discurso: “Acogemos la agenda planteada por CAF en su reporte anual sobre productividad, competitividad, ahorro, inversión, empleo, y la innovación tecnológica. Yo quiero que Colombia multiplique sus unicornios, que son las empresas fundadas por ‘millenials’ que en pocos años han llegado a grandes valoraciones, yo quiero que nuestro país haga de las industrias creativas un nuevo motor del desarrollo”.</w:t>
      </w:r>
    </w:p>
    <w:p w:rsidR="00000000" w:rsidDel="00000000" w:rsidP="00000000" w:rsidRDefault="00000000" w:rsidRPr="00000000" w14:paraId="00000009">
      <w:pPr>
        <w:shd w:fill="ffffff" w:val="clear"/>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A">
      <w:pPr>
        <w:shd w:fill="ffffff" w:val="clea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Durante su intervención, el Presidente Ejecutivo de CAF explicó que “la diferencia de renta per cápita de los países desarrollados frente a los de la región en más de un 50% está explicado por la productividad, más que por el capital humano y la inversión. La clave está en qué tan bien hacemos las cosas. La productividad es la herramienta fundamental con la que podemos aumentar el crecimiento y el bienestar de la población, es por esto que estamos promoviendo un “pacto por la productividad” que nos permita alcanzar los consensos políticos para impulsar iniciativas que prioricen este aspecto”.</w:t>
      </w:r>
    </w:p>
    <w:p w:rsidR="00000000" w:rsidDel="00000000" w:rsidP="00000000" w:rsidRDefault="00000000" w:rsidRPr="00000000" w14:paraId="0000000B">
      <w:pPr>
        <w:shd w:fill="ffffff" w:val="clear"/>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C">
      <w:pPr>
        <w:shd w:fill="ffffff" w:val="clea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 rol de las ciudades para impulsar el crecimiento fue el tema del primer panel de la Conferencia en el que participaron </w:t>
      </w:r>
      <w:r w:rsidDel="00000000" w:rsidR="00000000" w:rsidRPr="00000000">
        <w:rPr>
          <w:rFonts w:ascii="Arial Narrow" w:cs="Arial Narrow" w:eastAsia="Arial Narrow" w:hAnsi="Arial Narrow"/>
          <w:b w:val="1"/>
          <w:rtl w:val="0"/>
        </w:rPr>
        <w:t xml:space="preserve">Saúl Pineda</w:t>
      </w:r>
      <w:r w:rsidDel="00000000" w:rsidR="00000000" w:rsidRPr="00000000">
        <w:rPr>
          <w:rFonts w:ascii="Arial Narrow" w:cs="Arial Narrow" w:eastAsia="Arial Narrow" w:hAnsi="Arial Narrow"/>
          <w:rtl w:val="0"/>
        </w:rPr>
        <w:t xml:space="preserve">, viceministro de Desarrollo Empresarial de Colombia, </w:t>
      </w:r>
      <w:r w:rsidDel="00000000" w:rsidR="00000000" w:rsidRPr="00000000">
        <w:rPr>
          <w:rFonts w:ascii="Arial Narrow" w:cs="Arial Narrow" w:eastAsia="Arial Narrow" w:hAnsi="Arial Narrow"/>
          <w:b w:val="1"/>
          <w:rtl w:val="0"/>
        </w:rPr>
        <w:t xml:space="preserve">Federico Gutiérrez</w:t>
      </w:r>
      <w:r w:rsidDel="00000000" w:rsidR="00000000" w:rsidRPr="00000000">
        <w:rPr>
          <w:rFonts w:ascii="Arial Narrow" w:cs="Arial Narrow" w:eastAsia="Arial Narrow" w:hAnsi="Arial Narrow"/>
          <w:rtl w:val="0"/>
        </w:rPr>
        <w:t xml:space="preserve">, alcalde de Medellín; </w:t>
      </w:r>
      <w:r w:rsidDel="00000000" w:rsidR="00000000" w:rsidRPr="00000000">
        <w:rPr>
          <w:rFonts w:ascii="Arial Narrow" w:cs="Arial Narrow" w:eastAsia="Arial Narrow" w:hAnsi="Arial Narrow"/>
          <w:b w:val="1"/>
          <w:rtl w:val="0"/>
        </w:rPr>
        <w:t xml:space="preserve">Jeffrey Kratz</w:t>
      </w:r>
      <w:r w:rsidDel="00000000" w:rsidR="00000000" w:rsidRPr="00000000">
        <w:rPr>
          <w:rFonts w:ascii="Arial Narrow" w:cs="Arial Narrow" w:eastAsia="Arial Narrow" w:hAnsi="Arial Narrow"/>
          <w:rtl w:val="0"/>
        </w:rPr>
        <w:t xml:space="preserve">, gerente general para América Latina, Canadá y el Caribe de Amazon; </w:t>
      </w:r>
      <w:r w:rsidDel="00000000" w:rsidR="00000000" w:rsidRPr="00000000">
        <w:rPr>
          <w:rFonts w:ascii="Arial Narrow" w:cs="Arial Narrow" w:eastAsia="Arial Narrow" w:hAnsi="Arial Narrow"/>
          <w:b w:val="1"/>
          <w:rtl w:val="0"/>
        </w:rPr>
        <w:t xml:space="preserve">Rafael Puyana</w:t>
      </w:r>
      <w:r w:rsidDel="00000000" w:rsidR="00000000" w:rsidRPr="00000000">
        <w:rPr>
          <w:rFonts w:ascii="Arial Narrow" w:cs="Arial Narrow" w:eastAsia="Arial Narrow" w:hAnsi="Arial Narrow"/>
          <w:rtl w:val="0"/>
        </w:rPr>
        <w:t xml:space="preserve">, subdirector general sectorial del Departamento Nacional de Planeación de Colombia; y </w:t>
      </w:r>
      <w:r w:rsidDel="00000000" w:rsidR="00000000" w:rsidRPr="00000000">
        <w:rPr>
          <w:rFonts w:ascii="Arial Narrow" w:cs="Arial Narrow" w:eastAsia="Arial Narrow" w:hAnsi="Arial Narrow"/>
          <w:b w:val="1"/>
          <w:rtl w:val="0"/>
        </w:rPr>
        <w:t xml:space="preserve">Hugh Swire</w:t>
      </w:r>
      <w:r w:rsidDel="00000000" w:rsidR="00000000" w:rsidRPr="00000000">
        <w:rPr>
          <w:rFonts w:ascii="Arial Narrow" w:cs="Arial Narrow" w:eastAsia="Arial Narrow" w:hAnsi="Arial Narrow"/>
          <w:rtl w:val="0"/>
        </w:rPr>
        <w:t xml:space="preserve">, CEO de Water Powered Technologies; bajo la moderación de </w:t>
      </w:r>
      <w:r w:rsidDel="00000000" w:rsidR="00000000" w:rsidRPr="00000000">
        <w:rPr>
          <w:rFonts w:ascii="Arial Narrow" w:cs="Arial Narrow" w:eastAsia="Arial Narrow" w:hAnsi="Arial Narrow"/>
          <w:b w:val="1"/>
          <w:rtl w:val="0"/>
        </w:rPr>
        <w:t xml:space="preserve">Ernesto Cortés</w:t>
      </w:r>
      <w:r w:rsidDel="00000000" w:rsidR="00000000" w:rsidRPr="00000000">
        <w:rPr>
          <w:rFonts w:ascii="Arial Narrow" w:cs="Arial Narrow" w:eastAsia="Arial Narrow" w:hAnsi="Arial Narrow"/>
          <w:rtl w:val="0"/>
        </w:rPr>
        <w:t xml:space="preserve">, editor Jefe de El Tiempo.</w:t>
      </w:r>
    </w:p>
    <w:p w:rsidR="00000000" w:rsidDel="00000000" w:rsidP="00000000" w:rsidRDefault="00000000" w:rsidRPr="00000000" w14:paraId="0000000D">
      <w:pPr>
        <w:shd w:fill="ffffff" w:val="clear"/>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E">
      <w:pPr>
        <w:shd w:fill="ffffff" w:val="clear"/>
        <w:contextualSpacing w:val="0"/>
        <w:jc w:val="both"/>
        <w:rPr>
          <w:rFonts w:ascii="Arial Narrow" w:cs="Arial Narrow" w:eastAsia="Arial Narrow" w:hAnsi="Arial Narrow"/>
          <w:b w:val="1"/>
        </w:rPr>
      </w:pPr>
      <w:r w:rsidDel="00000000" w:rsidR="00000000" w:rsidRPr="00000000">
        <w:rPr>
          <w:rFonts w:ascii="Arial Narrow" w:cs="Arial Narrow" w:eastAsia="Arial Narrow" w:hAnsi="Arial Narrow"/>
          <w:rtl w:val="0"/>
        </w:rPr>
        <w:t xml:space="preserve">“Desde el Ministerio estamos promoviendo cinco líneas estratégicas para aumentar la productividad: Simplificación normativa y trámites, y estrategias de fomento de la legalidad y la formalización empresarial; promoción del emprendimiento dinámico y aceleración de empresas; extensionismo tecnológico y fábricas de productividad; potenciar plataformas para el desarrollo de proveedores, de capacidad exportadora y para atraer inversiones ancla; y finalmente la promoción de la economía naranja y el turismo  así como el apoyo a la consolidación de las iniciativas clúster”, afirmó el Viceministro </w:t>
      </w:r>
      <w:r w:rsidDel="00000000" w:rsidR="00000000" w:rsidRPr="00000000">
        <w:rPr>
          <w:rFonts w:ascii="Arial Narrow" w:cs="Arial Narrow" w:eastAsia="Arial Narrow" w:hAnsi="Arial Narrow"/>
          <w:b w:val="1"/>
          <w:rtl w:val="0"/>
        </w:rPr>
        <w:t xml:space="preserve">Saúl Pineda.</w:t>
      </w:r>
    </w:p>
    <w:p w:rsidR="00000000" w:rsidDel="00000000" w:rsidP="00000000" w:rsidRDefault="00000000" w:rsidRPr="00000000" w14:paraId="0000000F">
      <w:pPr>
        <w:shd w:fill="ffffff" w:val="clear"/>
        <w:contextualSpacing w:val="0"/>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10">
      <w:pPr>
        <w:shd w:fill="ffffff" w:val="clea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Por su parte, el alcalde de Medellín, </w:t>
      </w:r>
      <w:r w:rsidDel="00000000" w:rsidR="00000000" w:rsidRPr="00000000">
        <w:rPr>
          <w:rFonts w:ascii="Arial Narrow" w:cs="Arial Narrow" w:eastAsia="Arial Narrow" w:hAnsi="Arial Narrow"/>
          <w:b w:val="1"/>
          <w:rtl w:val="0"/>
        </w:rPr>
        <w:t xml:space="preserve">Federico Gutiérrez</w:t>
      </w:r>
      <w:r w:rsidDel="00000000" w:rsidR="00000000" w:rsidRPr="00000000">
        <w:rPr>
          <w:rFonts w:ascii="Arial Narrow" w:cs="Arial Narrow" w:eastAsia="Arial Narrow" w:hAnsi="Arial Narrow"/>
          <w:rtl w:val="0"/>
        </w:rPr>
        <w:t xml:space="preserve">, resaltó que “hay algo fundamental para aumentar la productividad y es que el tema no es solo de recursos porque también es muy importante la articulación entre el sector público, el privado y las universidades, esa es una fórmula ganadora para salir adelante como el caso de Medellín. Abordar temas de emprendimiento, innovación y educación de manera conjunta permite articular la política educativa con pertinencia y calidad”.</w:t>
      </w:r>
    </w:p>
    <w:p w:rsidR="00000000" w:rsidDel="00000000" w:rsidP="00000000" w:rsidRDefault="00000000" w:rsidRPr="00000000" w14:paraId="00000011">
      <w:pPr>
        <w:shd w:fill="ffffff" w:val="clea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12">
      <w:pPr>
        <w:shd w:fill="ffffff" w:val="clea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primera sesión de la Conferencia terminó con el panel sobre el futuro del empleo y el desarrollo de habilidades, en el que </w:t>
      </w:r>
      <w:r w:rsidDel="00000000" w:rsidR="00000000" w:rsidRPr="00000000">
        <w:rPr>
          <w:rFonts w:ascii="Arial Narrow" w:cs="Arial Narrow" w:eastAsia="Arial Narrow" w:hAnsi="Arial Narrow"/>
          <w:b w:val="1"/>
          <w:rtl w:val="0"/>
        </w:rPr>
        <w:t xml:space="preserve">Luis Felipe López-Calva</w:t>
      </w:r>
      <w:r w:rsidDel="00000000" w:rsidR="00000000" w:rsidRPr="00000000">
        <w:rPr>
          <w:rFonts w:ascii="Arial Narrow" w:cs="Arial Narrow" w:eastAsia="Arial Narrow" w:hAnsi="Arial Narrow"/>
          <w:rtl w:val="0"/>
        </w:rPr>
        <w:t xml:space="preserve">, director regional para América Latina y el Caribe del PNUD, resaltó: “Solemos pensar muchas veces que el crecimiento económico y la distribución del ingreso son temas que se deben analizar por separado, pero es importante recordar que ambas se determinan de manera simultánea, por eso es muy importante pensar en el desarrollo de habilidades y educación de calidad como formas de dotar a los individuos de los elementos para que puedan contribuir más activamente en el crecimiento económico de nuestra región”.  </w:t>
      </w:r>
    </w:p>
    <w:p w:rsidR="00000000" w:rsidDel="00000000" w:rsidP="00000000" w:rsidRDefault="00000000" w:rsidRPr="00000000" w14:paraId="00000013">
      <w:pPr>
        <w:shd w:fill="ffffff" w:val="clear"/>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4">
      <w:pPr>
        <w:shd w:fill="ffffff" w:val="clea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 la jornada de ayer se discutieron  temas estratégicos como el potencial de los </w:t>
      </w:r>
      <w:r w:rsidDel="00000000" w:rsidR="00000000" w:rsidRPr="00000000">
        <w:rPr>
          <w:rFonts w:ascii="Arial Narrow" w:cs="Arial Narrow" w:eastAsia="Arial Narrow" w:hAnsi="Arial Narrow"/>
          <w:i w:val="1"/>
          <w:rtl w:val="0"/>
        </w:rPr>
        <w:t xml:space="preserve">commodities</w:t>
      </w:r>
      <w:r w:rsidDel="00000000" w:rsidR="00000000" w:rsidRPr="00000000">
        <w:rPr>
          <w:rFonts w:ascii="Arial Narrow" w:cs="Arial Narrow" w:eastAsia="Arial Narrow" w:hAnsi="Arial Narrow"/>
          <w:rtl w:val="0"/>
        </w:rPr>
        <w:t xml:space="preserve"> para generar ventajas competitivas; la innovación como motor de la productividad; las plataformas logísticas y la transformación digital; el desarrollo desde la creatividad, y los consensos políticos y la institucionalidad en la construcción de un pacto por la productividad.</w:t>
      </w:r>
    </w:p>
    <w:p w:rsidR="00000000" w:rsidDel="00000000" w:rsidP="00000000" w:rsidRDefault="00000000" w:rsidRPr="00000000" w14:paraId="00000015">
      <w:pPr>
        <w:shd w:fill="ffffff" w:val="clear"/>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6">
      <w:pPr>
        <w:shd w:fill="ffffff" w:val="clear"/>
        <w:contextualSpacing w:val="0"/>
        <w:jc w:val="both"/>
        <w:rPr>
          <w:rFonts w:ascii="Arial Narrow" w:cs="Arial Narrow" w:eastAsia="Arial Narrow" w:hAnsi="Arial Narrow"/>
        </w:rPr>
      </w:pPr>
      <w:hyperlink r:id="rId8">
        <w:r w:rsidDel="00000000" w:rsidR="00000000" w:rsidRPr="00000000">
          <w:rPr>
            <w:rFonts w:ascii="Arial Narrow" w:cs="Arial Narrow" w:eastAsia="Arial Narrow" w:hAnsi="Arial Narrow"/>
            <w:color w:val="1155cc"/>
            <w:u w:val="single"/>
            <w:rtl w:val="0"/>
          </w:rPr>
          <w:t xml:space="preserve">La Conferencia CAF: Productividad e Innovación para el Desarrollo</w:t>
        </w:r>
      </w:hyperlink>
      <w:r w:rsidDel="00000000" w:rsidR="00000000" w:rsidRPr="00000000">
        <w:rPr>
          <w:rFonts w:ascii="Arial Narrow" w:cs="Arial Narrow" w:eastAsia="Arial Narrow" w:hAnsi="Arial Narrow"/>
          <w:rtl w:val="0"/>
        </w:rPr>
        <w:t xml:space="preserve"> también contará con la participación de </w:t>
      </w:r>
      <w:r w:rsidDel="00000000" w:rsidR="00000000" w:rsidRPr="00000000">
        <w:rPr>
          <w:rFonts w:ascii="Arial Narrow" w:cs="Arial Narrow" w:eastAsia="Arial Narrow" w:hAnsi="Arial Narrow"/>
          <w:b w:val="1"/>
          <w:rtl w:val="0"/>
        </w:rPr>
        <w:t xml:space="preserve">Kyoo Sung Noh</w:t>
      </w:r>
      <w:r w:rsidDel="00000000" w:rsidR="00000000" w:rsidRPr="00000000">
        <w:rPr>
          <w:rFonts w:ascii="Arial Narrow" w:cs="Arial Narrow" w:eastAsia="Arial Narrow" w:hAnsi="Arial Narrow"/>
          <w:rtl w:val="0"/>
        </w:rPr>
        <w:t xml:space="preserve">, presidente del Centro de Productividad de Corea; </w:t>
      </w:r>
      <w:r w:rsidDel="00000000" w:rsidR="00000000" w:rsidRPr="00000000">
        <w:rPr>
          <w:rFonts w:ascii="Arial Narrow" w:cs="Arial Narrow" w:eastAsia="Arial Narrow" w:hAnsi="Arial Narrow"/>
          <w:b w:val="1"/>
          <w:rtl w:val="0"/>
        </w:rPr>
        <w:t xml:space="preserve">Jorge López Lafuente</w:t>
      </w:r>
      <w:r w:rsidDel="00000000" w:rsidR="00000000" w:rsidRPr="00000000">
        <w:rPr>
          <w:rFonts w:ascii="Arial Narrow" w:cs="Arial Narrow" w:eastAsia="Arial Narrow" w:hAnsi="Arial Narrow"/>
          <w:rtl w:val="0"/>
        </w:rPr>
        <w:t xml:space="preserve">, presidente del Grupo Jala (Bolivia); </w:t>
      </w:r>
      <w:r w:rsidDel="00000000" w:rsidR="00000000" w:rsidRPr="00000000">
        <w:rPr>
          <w:rFonts w:ascii="Arial Narrow" w:cs="Arial Narrow" w:eastAsia="Arial Narrow" w:hAnsi="Arial Narrow"/>
          <w:b w:val="1"/>
          <w:rtl w:val="0"/>
        </w:rPr>
        <w:t xml:space="preserve">María Lorena Gutiérrez</w:t>
      </w:r>
      <w:r w:rsidDel="00000000" w:rsidR="00000000" w:rsidRPr="00000000">
        <w:rPr>
          <w:rFonts w:ascii="Arial Narrow" w:cs="Arial Narrow" w:eastAsia="Arial Narrow" w:hAnsi="Arial Narrow"/>
          <w:rtl w:val="0"/>
        </w:rPr>
        <w:t xml:space="preserve">, presidenta de Corficolombiana; </w:t>
      </w:r>
      <w:r w:rsidDel="00000000" w:rsidR="00000000" w:rsidRPr="00000000">
        <w:rPr>
          <w:rFonts w:ascii="Arial Narrow" w:cs="Arial Narrow" w:eastAsia="Arial Narrow" w:hAnsi="Arial Narrow"/>
          <w:b w:val="1"/>
          <w:rtl w:val="0"/>
        </w:rPr>
        <w:t xml:space="preserve">Óscar Cabrera</w:t>
      </w:r>
      <w:r w:rsidDel="00000000" w:rsidR="00000000" w:rsidRPr="00000000">
        <w:rPr>
          <w:rFonts w:ascii="Arial Narrow" w:cs="Arial Narrow" w:eastAsia="Arial Narrow" w:hAnsi="Arial Narrow"/>
          <w:rtl w:val="0"/>
        </w:rPr>
        <w:t xml:space="preserve">, presidente ejecutivo de BBVA Colombia; </w:t>
      </w:r>
      <w:r w:rsidDel="00000000" w:rsidR="00000000" w:rsidRPr="00000000">
        <w:rPr>
          <w:rFonts w:ascii="Arial Narrow" w:cs="Arial Narrow" w:eastAsia="Arial Narrow" w:hAnsi="Arial Narrow"/>
          <w:b w:val="1"/>
          <w:rtl w:val="0"/>
        </w:rPr>
        <w:t xml:space="preserve">Rocío Fonseca</w:t>
      </w:r>
      <w:r w:rsidDel="00000000" w:rsidR="00000000" w:rsidRPr="00000000">
        <w:rPr>
          <w:rFonts w:ascii="Arial Narrow" w:cs="Arial Narrow" w:eastAsia="Arial Narrow" w:hAnsi="Arial Narrow"/>
          <w:rtl w:val="0"/>
        </w:rPr>
        <w:t xml:space="preserve">, gerente de Innovación de CORFO y ex directora ejecutiva de Start-up Chile; </w:t>
      </w:r>
      <w:r w:rsidDel="00000000" w:rsidR="00000000" w:rsidRPr="00000000">
        <w:rPr>
          <w:rFonts w:ascii="Arial Narrow" w:cs="Arial Narrow" w:eastAsia="Arial Narrow" w:hAnsi="Arial Narrow"/>
          <w:b w:val="1"/>
          <w:rtl w:val="0"/>
        </w:rPr>
        <w:t xml:space="preserve">Fernando De Fuentes</w:t>
      </w:r>
      <w:r w:rsidDel="00000000" w:rsidR="00000000" w:rsidRPr="00000000">
        <w:rPr>
          <w:rFonts w:ascii="Arial Narrow" w:cs="Arial Narrow" w:eastAsia="Arial Narrow" w:hAnsi="Arial Narrow"/>
          <w:rtl w:val="0"/>
        </w:rPr>
        <w:t xml:space="preserve">, presidente de Anima Estudios (México); la chef colombiana </w:t>
      </w:r>
      <w:r w:rsidDel="00000000" w:rsidR="00000000" w:rsidRPr="00000000">
        <w:rPr>
          <w:rFonts w:ascii="Arial Narrow" w:cs="Arial Narrow" w:eastAsia="Arial Narrow" w:hAnsi="Arial Narrow"/>
          <w:b w:val="1"/>
          <w:rtl w:val="0"/>
        </w:rPr>
        <w:t xml:space="preserve">Leonor Espinosa</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1"/>
          <w:rtl w:val="0"/>
        </w:rPr>
        <w:t xml:space="preserve">Eduardo Levy</w:t>
      </w:r>
      <w:r w:rsidDel="00000000" w:rsidR="00000000" w:rsidRPr="00000000">
        <w:rPr>
          <w:rFonts w:ascii="Arial Narrow" w:cs="Arial Narrow" w:eastAsia="Arial Narrow" w:hAnsi="Arial Narrow"/>
          <w:rtl w:val="0"/>
        </w:rPr>
        <w:t xml:space="preserve">, decano de la Escuela de Gobierno de la Universidad Torcuato di Tella de Argentina; </w:t>
      </w:r>
      <w:r w:rsidDel="00000000" w:rsidR="00000000" w:rsidRPr="00000000">
        <w:rPr>
          <w:rFonts w:ascii="Arial Narrow" w:cs="Arial Narrow" w:eastAsia="Arial Narrow" w:hAnsi="Arial Narrow"/>
          <w:b w:val="1"/>
          <w:rtl w:val="0"/>
        </w:rPr>
        <w:t xml:space="preserve">Luis Marchese Montenegro</w:t>
      </w:r>
      <w:r w:rsidDel="00000000" w:rsidR="00000000" w:rsidRPr="00000000">
        <w:rPr>
          <w:rFonts w:ascii="Arial Narrow" w:cs="Arial Narrow" w:eastAsia="Arial Narrow" w:hAnsi="Arial Narrow"/>
          <w:rtl w:val="0"/>
        </w:rPr>
        <w:t xml:space="preserve">, presidente de la Sociedad Nacional de Minería, Petróleo y Energía de Perú; </w:t>
      </w:r>
      <w:r w:rsidDel="00000000" w:rsidR="00000000" w:rsidRPr="00000000">
        <w:rPr>
          <w:rFonts w:ascii="Arial Narrow" w:cs="Arial Narrow" w:eastAsia="Arial Narrow" w:hAnsi="Arial Narrow"/>
          <w:b w:val="1"/>
          <w:rtl w:val="0"/>
        </w:rPr>
        <w:t xml:space="preserve">Camilo Romero</w:t>
      </w:r>
      <w:r w:rsidDel="00000000" w:rsidR="00000000" w:rsidRPr="00000000">
        <w:rPr>
          <w:rFonts w:ascii="Arial Narrow" w:cs="Arial Narrow" w:eastAsia="Arial Narrow" w:hAnsi="Arial Narrow"/>
          <w:rtl w:val="0"/>
        </w:rPr>
        <w:t xml:space="preserve">, gerente general de Casa Luker Cacao; </w:t>
      </w:r>
      <w:r w:rsidDel="00000000" w:rsidR="00000000" w:rsidRPr="00000000">
        <w:rPr>
          <w:rFonts w:ascii="Arial Narrow" w:cs="Arial Narrow" w:eastAsia="Arial Narrow" w:hAnsi="Arial Narrow"/>
          <w:b w:val="1"/>
          <w:rtl w:val="0"/>
        </w:rPr>
        <w:t xml:space="preserve">Patricio Meller</w:t>
      </w:r>
      <w:r w:rsidDel="00000000" w:rsidR="00000000" w:rsidRPr="00000000">
        <w:rPr>
          <w:rFonts w:ascii="Arial Narrow" w:cs="Arial Narrow" w:eastAsia="Arial Narrow" w:hAnsi="Arial Narrow"/>
          <w:rtl w:val="0"/>
        </w:rPr>
        <w:t xml:space="preserve">, director de proyectos de la Corporación de Estudios para Latinoamérica (CIEPLAN); entre otros.</w:t>
      </w:r>
    </w:p>
    <w:p w:rsidR="00000000" w:rsidDel="00000000" w:rsidP="00000000" w:rsidRDefault="00000000" w:rsidRPr="00000000" w14:paraId="00000017">
      <w:pPr>
        <w:shd w:fill="ffffff" w:val="clear"/>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8">
      <w:pPr>
        <w:shd w:fill="ffffff" w:val="clea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Participe en la discusión con el hashtag </w:t>
      </w:r>
      <w:hyperlink r:id="rId9">
        <w:r w:rsidDel="00000000" w:rsidR="00000000" w:rsidRPr="00000000">
          <w:rPr>
            <w:rFonts w:ascii="Arial Narrow" w:cs="Arial Narrow" w:eastAsia="Arial Narrow" w:hAnsi="Arial Narrow"/>
            <w:color w:val="1155cc"/>
            <w:u w:val="single"/>
            <w:rtl w:val="0"/>
          </w:rPr>
          <w:t xml:space="preserve">#ProductividadCAF</w:t>
        </w:r>
      </w:hyperlink>
      <w:r w:rsidDel="00000000" w:rsidR="00000000" w:rsidRPr="00000000">
        <w:rPr>
          <w:rtl w:val="0"/>
        </w:rPr>
      </w:r>
    </w:p>
    <w:p w:rsidR="00000000" w:rsidDel="00000000" w:rsidP="00000000" w:rsidRDefault="00000000" w:rsidRPr="00000000" w14:paraId="00000019">
      <w:pPr>
        <w:shd w:fill="ffffff" w:val="clear"/>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 este enlace pueden descargar las imágenes en alta resolución: </w:t>
      </w:r>
      <w:hyperlink r:id="rId10">
        <w:r w:rsidDel="00000000" w:rsidR="00000000" w:rsidRPr="00000000">
          <w:rPr>
            <w:rFonts w:ascii="Arial Narrow" w:cs="Arial Narrow" w:eastAsia="Arial Narrow" w:hAnsi="Arial Narrow"/>
            <w:rtl w:val="0"/>
          </w:rPr>
          <w:t xml:space="preserve">https://flic.kr/s/aHsmqutMnG</w:t>
        </w:r>
      </w:hyperlink>
      <w:r w:rsidDel="00000000" w:rsidR="00000000" w:rsidRPr="00000000">
        <w:rPr>
          <w:rtl w:val="0"/>
        </w:rPr>
      </w:r>
    </w:p>
    <w:sectPr>
      <w:headerReference r:id="rId11"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spacing w:after="160" w:line="259" w:lineRule="auto"/>
      <w:contextualSpacing w:val="0"/>
      <w:jc w:val="center"/>
      <w:rPr/>
    </w:pPr>
    <w:r w:rsidDel="00000000" w:rsidR="00000000" w:rsidRPr="00000000">
      <w:rPr>
        <w:rFonts w:ascii="Calibri" w:cs="Calibri" w:eastAsia="Calibri" w:hAnsi="Calibri"/>
      </w:rPr>
      <w:drawing>
        <wp:inline distB="0" distT="0" distL="0" distR="0">
          <wp:extent cx="2070841" cy="441113"/>
          <wp:effectExtent b="0" l="0" r="0" t="0"/>
          <wp:docPr descr="C:\Users\MEHERNANDEZ\Desktop\CAF Logo Color Horizontal.png" id="1" name="image2.png"/>
          <a:graphic>
            <a:graphicData uri="http://schemas.openxmlformats.org/drawingml/2006/picture">
              <pic:pic>
                <pic:nvPicPr>
                  <pic:cNvPr descr="C:\Users\MEHERNANDEZ\Desktop\CAF Logo Color Horizontal.png" id="0" name="image2.png"/>
                  <pic:cNvPicPr preferRelativeResize="0"/>
                </pic:nvPicPr>
                <pic:blipFill>
                  <a:blip r:embed="rId1"/>
                  <a:srcRect b="0" l="0" r="0" t="0"/>
                  <a:stretch>
                    <a:fillRect/>
                  </a:stretch>
                </pic:blipFill>
                <pic:spPr>
                  <a:xfrm>
                    <a:off x="0" y="0"/>
                    <a:ext cx="2070841" cy="4411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flic.kr/s/aHsmqutMnG" TargetMode="External"/><Relationship Id="rId9" Type="http://schemas.openxmlformats.org/officeDocument/2006/relationships/hyperlink" Target="https://twitter.com/search?q=%23productividadCAF&amp;src=typd"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caf.com/es/actualidad/eventos/2018/11/conferencia-caf-productividad-e-innovacion-para-el-desarrollo/" TargetMode="External"/><Relationship Id="rId8" Type="http://schemas.openxmlformats.org/officeDocument/2006/relationships/hyperlink" Target="https://www.caf.com/es/actualidad/eventos/2018/11/conferencia-caf-productividad-e-innovacion-para-el-desarroll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